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396" w:rsidRDefault="00FB4396" w:rsidP="00EE556E">
      <w:pPr>
        <w:suppressAutoHyphens w:val="0"/>
        <w:spacing w:before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Informacje ogólne</w:t>
      </w:r>
    </w:p>
    <w:p w:rsidR="00FB4396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Przy pracach szkółkarskich n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ależy przewidzieć nierównomie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rny rozkład prac w ciągu roku, 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 szczególności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ich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spiętrzenie w miesiącach marzec-maj (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tj. od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rozpoczęcia siewów w szkółce kontenerowej, aż do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ich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zakończenia). </w:t>
      </w:r>
    </w:p>
    <w:p w:rsidR="00FB4396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Wszystkie osoby pracujące w szkółce są zobowiązane do bezwzględnego przestrzegania przepisów bhp.</w:t>
      </w:r>
    </w:p>
    <w:p w:rsidR="00FB4396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Wykonawca winien zapewnić osobom wykonującym prace w szkółce stosowne przeszkolenia, w szczególności szklenie BHP.</w:t>
      </w:r>
    </w:p>
    <w:p w:rsidR="00FB4396" w:rsidRPr="004B3261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Zamawiający wymaga wskazania przez Wykonawcę osoby odpowiedzialnej za stały nadzór nad osobami pracującymi w szkółce. Do obowiązków tej osoby będzie 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ponadto należało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:</w:t>
      </w:r>
    </w:p>
    <w:p w:rsidR="00FB4396" w:rsidRDefault="00FB4396" w:rsidP="00FB4396">
      <w:pPr>
        <w:numPr>
          <w:ilvl w:val="0"/>
          <w:numId w:val="2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bieżący kontakt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 leśnic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zym szkółkarzem w trakcie realizacji zleceń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</w:t>
      </w:r>
    </w:p>
    <w:p w:rsidR="00FB4396" w:rsidRDefault="00FB4396" w:rsidP="00FB4396">
      <w:pPr>
        <w:numPr>
          <w:ilvl w:val="0"/>
          <w:numId w:val="2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przekazywanie każdego dnia leśniczemu szkółkarzowi listy obecności pracowników </w:t>
      </w:r>
    </w:p>
    <w:p w:rsidR="00FB4396" w:rsidRDefault="00FB4396" w:rsidP="00FB4396">
      <w:pPr>
        <w:numPr>
          <w:ilvl w:val="0"/>
          <w:numId w:val="2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uzgadnianie, każdego dnia z leśniczym szkółkarzem, zakresu prac, które będą wykonywane</w:t>
      </w:r>
    </w:p>
    <w:p w:rsidR="00FB4396" w:rsidRPr="004B3261" w:rsidRDefault="00FB4396" w:rsidP="00FB4396">
      <w:pPr>
        <w:suppressAutoHyphens w:val="0"/>
        <w:spacing w:before="120"/>
        <w:ind w:left="7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Ww. osoba będzie również upoważniona do 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przyjmowania zleceń szczegółowych 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br/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 imieniu Wykonawcy</w:t>
      </w:r>
    </w:p>
    <w:p w:rsidR="00FB4396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 pracach szkółkarskich 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pracownicy Wykonawcy będą 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wykorzyst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ywać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sprz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ęt 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br/>
        <w:t>i maszyny będące własnością Z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amawiającego, 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tj.: 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wózki jezdniowe podnośnikowe („widłowe”) – 2 </w:t>
      </w:r>
      <w:proofErr w:type="spellStart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szt</w:t>
      </w:r>
      <w:proofErr w:type="spellEnd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, wózek paletowy ręczny, pojazdy elektryczne – </w:t>
      </w:r>
      <w:proofErr w:type="spellStart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melexy</w:t>
      </w:r>
      <w:proofErr w:type="spellEnd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– 2 </w:t>
      </w:r>
      <w:proofErr w:type="spellStart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szt</w:t>
      </w:r>
      <w:proofErr w:type="spellEnd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, przyczepy – wózki do przewozu kaset, kosiarka samojezdna z dodatkowym wyposażeniem, linia siewu firmy </w:t>
      </w:r>
      <w:proofErr w:type="spellStart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Urbinatti</w:t>
      </w:r>
      <w:proofErr w:type="spellEnd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, myjnia kaset firmy </w:t>
      </w:r>
      <w:proofErr w:type="spellStart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Limex</w:t>
      </w:r>
      <w:proofErr w:type="spellEnd"/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, </w:t>
      </w:r>
      <w:r w:rsidR="0095595A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armatka śnieżna</w:t>
      </w:r>
      <w:r w:rsidRPr="005D69E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</w:t>
      </w:r>
    </w:p>
    <w:p w:rsidR="00FB4396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Pracownicy Wykonawcy 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są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zobowiązani do znajomości obsługi sprzętu i maszyn, wymienionych w pkt. </w:t>
      </w:r>
      <w:r w:rsidR="0095595A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5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 oraz do ich podstawowej konserwacji. Przed rozpoczęciem prac w szkółce Zamawiający przeprowadzi szkolenie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w tym zakresie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. Dokumentacja dotycząca sprzętu i maszyn wymienionych w pkt. </w:t>
      </w:r>
      <w:r w:rsidR="0095595A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5 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znajduje się do wglądu w kancelarii leśniczego szkółkarza.</w:t>
      </w:r>
    </w:p>
    <w:p w:rsidR="00FB4396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Wykonawca jest odpowiedzialny za bezpieczeństwo, podczas wykonywania przez  jego pracowników prac sprzętem i maszynami, o których mowa w pkt </w:t>
      </w:r>
      <w:r w:rsidR="0095595A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5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. Ponadto Wykonawca odpowiada za wszystkie szkody wyrządzone przez jego pracowników podczas użytkowania sprzętu i maszyn, o których mowa w pkt</w:t>
      </w:r>
      <w:r w:rsidR="006A49C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5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.</w:t>
      </w:r>
    </w:p>
    <w:p w:rsidR="00FB4396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Zamawiający zapewnia paliwo i materiały pędne do sprzętu i maszyn wymienionych 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br/>
        <w:t xml:space="preserve">w pkt </w:t>
      </w:r>
      <w:r w:rsidR="0095595A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5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. Konieczność dostarczenia paliwa i materiałów pędnych Wykonawca zgłasza Leśniczemu szkółkarzowi z odpowiednim wyprzedzeniem.</w:t>
      </w:r>
    </w:p>
    <w:p w:rsidR="00FB4396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Zamawiający może wydzierżawić Wykonawcy budynek socjalny szkółki na potrzeby pracowników, na podstawie oddzielnie zawartej umowy.</w:t>
      </w:r>
    </w:p>
    <w:p w:rsidR="00FB4396" w:rsidRDefault="00EE556E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Zamawiający przewiduje potrzebę dysponowania przez Wykonawcę</w:t>
      </w:r>
      <w:r w:rsidR="00FB4396"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minimum 2 osobami posiadającymi uprawnienia UDT do obsługi wózków widłowych, które będą uczestniczyć w realizacji zadania z zakresu prac szkółkarskich. Przed rozpoczęciem prac w sz</w:t>
      </w:r>
      <w: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kółce Wykonawca zobowiązany będzie</w:t>
      </w:r>
      <w:r w:rsidR="00FB4396"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 przedstawić Zamawiającemu pisemne zezwolenia do obsługi wózków widłowych na terenie szkółki dla wskazanych przez siebie osób oraz kserokopie aktualnych uprawnień UDT. </w:t>
      </w:r>
    </w:p>
    <w:p w:rsidR="00FB4396" w:rsidRPr="004B3261" w:rsidRDefault="00FB4396" w:rsidP="00FB4396">
      <w:pPr>
        <w:numPr>
          <w:ilvl w:val="0"/>
          <w:numId w:val="1"/>
        </w:numPr>
        <w:suppressAutoHyphens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Wykonawca jest zobowiązany do uprzątnięcia wytworzonych przez siebie odpadów 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br/>
        <w:t xml:space="preserve">z powierzchni, na której wykonywana jest usługa i ich zagospodarowania, zgodnie </w:t>
      </w:r>
      <w:r w:rsidRPr="004B3261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br/>
        <w:t xml:space="preserve">z obowiązującymi w tym zakresie przepisami. </w:t>
      </w:r>
    </w:p>
    <w:p w:rsidR="00CB6280" w:rsidRDefault="00CB6280">
      <w:bookmarkStart w:id="0" w:name="_GoBack"/>
      <w:bookmarkEnd w:id="0"/>
    </w:p>
    <w:sectPr w:rsidR="00CB6280" w:rsidSect="00EE556E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E7140"/>
    <w:multiLevelType w:val="hybridMultilevel"/>
    <w:tmpl w:val="FBFA4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80C67"/>
    <w:multiLevelType w:val="hybridMultilevel"/>
    <w:tmpl w:val="DFAA21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96"/>
    <w:rsid w:val="005B009C"/>
    <w:rsid w:val="006A49C2"/>
    <w:rsid w:val="0095595A"/>
    <w:rsid w:val="00B7311E"/>
    <w:rsid w:val="00CB6280"/>
    <w:rsid w:val="00E759DE"/>
    <w:rsid w:val="00EE556E"/>
    <w:rsid w:val="00FB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5543"/>
  <w15:chartTrackingRefBased/>
  <w15:docId w15:val="{D8DDE151-7FD2-4D0E-A9BC-E7783BE3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3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49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9C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Kropka</dc:creator>
  <cp:keywords/>
  <dc:description/>
  <cp:lastModifiedBy>Jadwiga Długajczyk</cp:lastModifiedBy>
  <cp:revision>2</cp:revision>
  <cp:lastPrinted>2021-11-23T09:09:00Z</cp:lastPrinted>
  <dcterms:created xsi:type="dcterms:W3CDTF">2021-11-23T11:08:00Z</dcterms:created>
  <dcterms:modified xsi:type="dcterms:W3CDTF">2021-11-23T11:08:00Z</dcterms:modified>
</cp:coreProperties>
</file>